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2B" w:rsidRPr="00C3402B" w:rsidRDefault="00C3402B" w:rsidP="00C3402B">
      <w:pPr>
        <w:jc w:val="center"/>
        <w:rPr>
          <w:sz w:val="22"/>
        </w:rPr>
      </w:pPr>
      <w:r w:rsidRPr="00C3402B">
        <w:rPr>
          <w:b/>
          <w:szCs w:val="20"/>
        </w:rPr>
        <w:t>İÇ DENETİM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Tr="00C3402B">
        <w:trPr>
          <w:jc w:val="center"/>
        </w:trPr>
        <w:tc>
          <w:tcPr>
            <w:tcW w:w="9639" w:type="dxa"/>
            <w:shd w:val="clear" w:color="auto" w:fill="D9D9D9"/>
          </w:tcPr>
          <w:p w:rsidR="00EB0650" w:rsidRDefault="00EB0650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1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AMAÇ</w:t>
            </w:r>
          </w:p>
        </w:tc>
      </w:tr>
    </w:tbl>
    <w:p w:rsidR="00C12C1B" w:rsidRDefault="00C306D9" w:rsidP="000C3595">
      <w:pPr>
        <w:tabs>
          <w:tab w:val="left" w:pos="9000"/>
        </w:tabs>
        <w:ind w:firstLine="567"/>
      </w:pPr>
      <w:r>
        <w:t>FT</w:t>
      </w:r>
      <w:r w:rsidR="00C3402B">
        <w:t>D</w:t>
      </w:r>
      <w:r w:rsidR="00F84FAA">
        <w:t>MTA</w:t>
      </w:r>
      <w:r>
        <w:t>L</w:t>
      </w:r>
      <w:r w:rsidR="00C12C1B" w:rsidRPr="00CE5D04">
        <w:t xml:space="preserve"> </w:t>
      </w:r>
      <w:r w:rsidR="00C12C1B">
        <w:t>kalite yönetim sisteminin gerçekleştirilmesi için bir sistem oluşturmak ve okulumuzda yapınla faaliyetlerin ne derce yerine getirilip getirilmediğini belirlemek için denetimlerin yöntem ve tekniklerini kapsar.</w:t>
      </w:r>
    </w:p>
    <w:p w:rsidR="000C3595" w:rsidRPr="00CE5D04" w:rsidRDefault="000C3595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Default="00EB0650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2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UYGULAMA ALANI</w:t>
            </w:r>
          </w:p>
        </w:tc>
      </w:tr>
    </w:tbl>
    <w:p w:rsidR="00C12C1B" w:rsidRDefault="00C12C1B" w:rsidP="000C3595">
      <w:pPr>
        <w:tabs>
          <w:tab w:val="left" w:pos="9000"/>
        </w:tabs>
        <w:ind w:firstLine="567"/>
      </w:pPr>
      <w:r>
        <w:t xml:space="preserve">Bu prosedür </w:t>
      </w:r>
      <w:r w:rsidR="00C306D9">
        <w:t>FT</w:t>
      </w:r>
      <w:r w:rsidR="00C3402B">
        <w:t>D</w:t>
      </w:r>
      <w:r w:rsidR="00F84FAA">
        <w:t>MTA</w:t>
      </w:r>
      <w:r w:rsidR="00D43F39">
        <w:t>L’</w:t>
      </w:r>
      <w:r>
        <w:t>de KYS bünyesinde bulunan örgün ve yaygın eğitimleri kapsar.</w:t>
      </w:r>
    </w:p>
    <w:p w:rsidR="000C3595" w:rsidRDefault="000C3595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RPr="0062185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Pr="00621858" w:rsidRDefault="001F3068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3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SORUMLULUKLAR</w:t>
            </w:r>
          </w:p>
        </w:tc>
      </w:tr>
    </w:tbl>
    <w:p w:rsidR="00C12C1B" w:rsidRPr="00EB0650" w:rsidRDefault="00C12C1B" w:rsidP="000C3595">
      <w:pPr>
        <w:tabs>
          <w:tab w:val="left" w:pos="9000"/>
        </w:tabs>
        <w:ind w:firstLine="567"/>
      </w:pPr>
      <w:r w:rsidRPr="00EB0650">
        <w:t>3.1. Kalite yöneticisi denetimleri koordine eder, varsa uygunsuzlukları takip eder.</w:t>
      </w:r>
    </w:p>
    <w:p w:rsidR="00C12C1B" w:rsidRPr="00EB0650" w:rsidRDefault="00C12C1B" w:rsidP="000C3595">
      <w:pPr>
        <w:tabs>
          <w:tab w:val="left" w:pos="9000"/>
        </w:tabs>
        <w:ind w:firstLine="567"/>
      </w:pPr>
      <w:r w:rsidRPr="00EB0650">
        <w:t xml:space="preserve">3.2. Denetçiler denetim listesini hazırlar. Denetimin gerçekleştirilmesi ve raporlanmasından sorumludur. </w:t>
      </w:r>
    </w:p>
    <w:p w:rsidR="00C12C1B" w:rsidRDefault="00C12C1B" w:rsidP="000C3595">
      <w:pPr>
        <w:tabs>
          <w:tab w:val="left" w:pos="9000"/>
        </w:tabs>
        <w:ind w:firstLine="567"/>
      </w:pPr>
      <w:r w:rsidRPr="00EB0650">
        <w:t xml:space="preserve">3.3.Yaygın ve örgün öğretim birimlerinde tespit edilen uygunsuzlukların giderilmesinden kalite yöneticisi, </w:t>
      </w:r>
      <w:r w:rsidR="0000110B">
        <w:t>alan şef</w:t>
      </w:r>
      <w:r w:rsidRPr="00EB0650">
        <w:t xml:space="preserve">i ve </w:t>
      </w:r>
      <w:r w:rsidR="004F44BC">
        <w:t xml:space="preserve">alan-dal </w:t>
      </w:r>
      <w:r w:rsidRPr="00EB0650">
        <w:t>öğretmenler</w:t>
      </w:r>
      <w:r w:rsidR="004F44BC">
        <w:t>i</w:t>
      </w:r>
      <w:r w:rsidRPr="00EB0650">
        <w:t xml:space="preserve"> sorumludur.</w:t>
      </w:r>
    </w:p>
    <w:p w:rsidR="000C3595" w:rsidRPr="00EB0650" w:rsidRDefault="000C3595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RPr="0062185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Pr="00621858" w:rsidRDefault="001F3068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4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TANIMLAR</w:t>
            </w:r>
          </w:p>
        </w:tc>
      </w:tr>
    </w:tbl>
    <w:p w:rsidR="00C12C1B" w:rsidRPr="00CE5D04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 w:rsidRPr="00CE5D04">
        <w:t>(</w:t>
      </w:r>
      <w:r w:rsidR="00C306D9">
        <w:t>FT</w:t>
      </w:r>
      <w:r w:rsidR="00C3402B">
        <w:t>D</w:t>
      </w:r>
      <w:r w:rsidR="00F84FAA">
        <w:t>MTA</w:t>
      </w:r>
      <w:r w:rsidRPr="00CE5D04">
        <w:t xml:space="preserve">L) </w:t>
      </w:r>
      <w:r w:rsidR="00F84FAA">
        <w:t xml:space="preserve">Fettah Tamince </w:t>
      </w:r>
      <w:r w:rsidR="00C3402B">
        <w:t xml:space="preserve">Denizcilik </w:t>
      </w:r>
      <w:r w:rsidR="00F84FAA">
        <w:t xml:space="preserve">Mesleki ve Teknik </w:t>
      </w:r>
      <w:r w:rsidR="00F61E21">
        <w:t xml:space="preserve">Anadolu </w:t>
      </w:r>
      <w:r w:rsidR="00F61E21" w:rsidRPr="00FE3EB0">
        <w:t>Lisesi</w:t>
      </w:r>
    </w:p>
    <w:p w:rsidR="00C12C1B" w:rsidRPr="00CE5D04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 w:rsidRPr="00CE5D04">
        <w:t>(KSEHY) Denizcilik Eğitimi Denetleme ve Kalite standartları esasları hakkındaki yönetmelik</w:t>
      </w:r>
    </w:p>
    <w:p w:rsidR="00C12C1B" w:rsidRPr="00CE5D04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 w:rsidRPr="00CE5D04">
        <w:t>(KYS) Kalite Yönetim Sistemi</w:t>
      </w:r>
    </w:p>
    <w:p w:rsidR="00C12C1B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(UR) Uygunsuzluk raporu</w:t>
      </w:r>
    </w:p>
    <w:p w:rsidR="00C12C1B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(DÖF) Düzeltici ve önleyici faaliyetler</w:t>
      </w:r>
    </w:p>
    <w:p w:rsidR="00C12C1B" w:rsidRDefault="00C12C1B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İÇ DENETİM: Okulumuzda KYS’nin işleyip işlemediğini, iyileştirme ve düzeltme önerilerinin olduğu denetimlerdir.</w:t>
      </w:r>
    </w:p>
    <w:p w:rsidR="00C12C1B" w:rsidRDefault="000C3595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-</w:t>
      </w:r>
      <w:r w:rsidR="00C12C1B">
        <w:t>İÇ DENETÇİ: İç denetçi kalite yönetim sistemi içinde bulunan kalite eğitimi almış kurum personelidir.</w:t>
      </w:r>
    </w:p>
    <w:p w:rsidR="00C12C1B" w:rsidRPr="00CE5D04" w:rsidRDefault="000C3595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-</w:t>
      </w:r>
      <w:r w:rsidR="00C12C1B" w:rsidRPr="00CE5D04">
        <w:t>(rf.) Referans</w:t>
      </w:r>
    </w:p>
    <w:p w:rsidR="006A40D2" w:rsidRDefault="000C3595" w:rsidP="0013188D">
      <w:pPr>
        <w:pStyle w:val="ListeParagraf"/>
        <w:numPr>
          <w:ilvl w:val="0"/>
          <w:numId w:val="1"/>
        </w:numPr>
        <w:tabs>
          <w:tab w:val="left" w:pos="9000"/>
        </w:tabs>
      </w:pPr>
      <w:r>
        <w:t>-</w:t>
      </w:r>
      <w:r w:rsidR="00C306D9">
        <w:t>(KYT) Kalite yönetim Temsilcisi</w:t>
      </w:r>
    </w:p>
    <w:p w:rsidR="000C3595" w:rsidRDefault="000C3595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Default="001F3068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5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 xml:space="preserve">UYGULAMA </w:t>
            </w:r>
          </w:p>
        </w:tc>
      </w:tr>
    </w:tbl>
    <w:p w:rsidR="001954BB" w:rsidRPr="001954BB" w:rsidRDefault="001954BB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RPr="0062185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Pr="00621858" w:rsidRDefault="00BF0D0E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5.1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 xml:space="preserve">DENETİM PLANI </w:t>
            </w:r>
          </w:p>
        </w:tc>
      </w:tr>
    </w:tbl>
    <w:p w:rsidR="00AE2B37" w:rsidRDefault="00C12C1B" w:rsidP="000C3595">
      <w:pPr>
        <w:tabs>
          <w:tab w:val="left" w:pos="9000"/>
        </w:tabs>
        <w:ind w:firstLine="567"/>
      </w:pPr>
      <w:r w:rsidRPr="005F0CD6">
        <w:t xml:space="preserve">5.1.1. Kalite </w:t>
      </w:r>
      <w:r w:rsidR="00112F30" w:rsidRPr="005F0CD6">
        <w:t>Koordinatörü</w:t>
      </w:r>
      <w:r w:rsidRPr="005F0CD6">
        <w:t xml:space="preserve"> yıllık</w:t>
      </w:r>
      <w:r w:rsidR="005F0CD6">
        <w:t xml:space="preserve"> olarak matbu hazırlanmış iç denetim planlarına göre iç denetim yapmak üzere iç denetçileri atar ve denetim yapmalarını sağlar.</w:t>
      </w:r>
    </w:p>
    <w:p w:rsidR="00622857" w:rsidRDefault="00622857" w:rsidP="005F0CD6">
      <w:pPr>
        <w:tabs>
          <w:tab w:val="left" w:pos="9000"/>
        </w:tabs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F3068" w:rsidRPr="00621858" w:rsidTr="0013188D">
        <w:tc>
          <w:tcPr>
            <w:tcW w:w="9828" w:type="dxa"/>
            <w:shd w:val="clear" w:color="auto" w:fill="D9D9D9"/>
          </w:tcPr>
          <w:p w:rsidR="001F3068" w:rsidRPr="00621858" w:rsidRDefault="00BF0D0E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5.2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DENETİMİN DUYURUSU</w:t>
            </w:r>
          </w:p>
        </w:tc>
      </w:tr>
    </w:tbl>
    <w:p w:rsidR="0077554F" w:rsidRDefault="0077554F" w:rsidP="000C3595">
      <w:pPr>
        <w:tabs>
          <w:tab w:val="left" w:pos="9000"/>
        </w:tabs>
        <w:ind w:firstLine="567"/>
      </w:pPr>
      <w:r>
        <w:t xml:space="preserve">5.2.1. </w:t>
      </w:r>
      <w:r w:rsidR="0036629E">
        <w:t xml:space="preserve">Kalite </w:t>
      </w:r>
      <w:r w:rsidR="00E55363">
        <w:t>Koordinatörü</w:t>
      </w:r>
      <w:r>
        <w:t xml:space="preserve"> denetim planlarını okul müdürüne onaylatır.</w:t>
      </w:r>
    </w:p>
    <w:p w:rsidR="0077554F" w:rsidRDefault="00E55363" w:rsidP="000C3595">
      <w:pPr>
        <w:tabs>
          <w:tab w:val="left" w:pos="9000"/>
        </w:tabs>
        <w:ind w:firstLine="567"/>
      </w:pPr>
      <w:r>
        <w:t xml:space="preserve">5.2.2. </w:t>
      </w:r>
      <w:r w:rsidR="0036629E">
        <w:t xml:space="preserve">Kalite </w:t>
      </w:r>
      <w:r>
        <w:t>Koordinatörü</w:t>
      </w:r>
      <w:r w:rsidR="0077554F">
        <w:t xml:space="preserve"> iç denetimin yapılacağını en az 20 gün öncesinden </w:t>
      </w:r>
      <w:r w:rsidR="005F0CD6">
        <w:t>denetlenecek ve denetleyecek şahıs / birimleri denetimin</w:t>
      </w:r>
      <w:r w:rsidR="006A40D2">
        <w:t xml:space="preserve"> yapılacağı tarih ve saat </w:t>
      </w:r>
      <w:r w:rsidR="005F0CD6">
        <w:t xml:space="preserve">konusunda </w:t>
      </w:r>
      <w:r w:rsidR="006A40D2">
        <w:t>bildirir.</w:t>
      </w:r>
    </w:p>
    <w:p w:rsidR="00F61E21" w:rsidRDefault="00F61E21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F3068" w:rsidRPr="0062185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1F3068" w:rsidRPr="00621858" w:rsidRDefault="00BF0D0E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5.3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DENETİM SAYISI</w:t>
            </w:r>
          </w:p>
        </w:tc>
      </w:tr>
    </w:tbl>
    <w:p w:rsidR="00066056" w:rsidRPr="0013188D" w:rsidRDefault="006A40D2" w:rsidP="000C3595">
      <w:pPr>
        <w:tabs>
          <w:tab w:val="left" w:pos="9000"/>
        </w:tabs>
        <w:ind w:firstLine="567"/>
      </w:pPr>
      <w:r w:rsidRPr="0013188D">
        <w:t xml:space="preserve">5.3.1. İç denetimler </w:t>
      </w:r>
      <w:r w:rsidR="00C306D9" w:rsidRPr="0013188D">
        <w:t xml:space="preserve">yılda </w:t>
      </w:r>
      <w:r w:rsidR="005F0CD6" w:rsidRPr="0013188D">
        <w:t>bir</w:t>
      </w:r>
      <w:r w:rsidRPr="0013188D">
        <w:t xml:space="preserve"> kez yapılır.  Uygunsuzluk sayısı 10’u geçerse </w:t>
      </w:r>
      <w:r w:rsidR="001A48C9" w:rsidRPr="0013188D">
        <w:t>Yönetimin Gözden geçirme toplantısı düzenlenir.</w:t>
      </w:r>
    </w:p>
    <w:p w:rsidR="0013188D" w:rsidRDefault="0013188D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F3068" w:rsidRPr="0062185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1F3068" w:rsidRPr="00621858" w:rsidRDefault="00BF0D0E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 w:rsidRPr="00621858">
              <w:rPr>
                <w:b/>
              </w:rPr>
              <w:t>5.4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DENETÇİ SEÇİMİ</w:t>
            </w:r>
          </w:p>
        </w:tc>
      </w:tr>
    </w:tbl>
    <w:p w:rsidR="00E612DF" w:rsidRPr="00C3402B" w:rsidRDefault="00E612DF" w:rsidP="000C3595">
      <w:pPr>
        <w:tabs>
          <w:tab w:val="left" w:pos="9000"/>
        </w:tabs>
        <w:ind w:firstLine="567"/>
      </w:pPr>
      <w:r w:rsidRPr="00C3402B">
        <w:t xml:space="preserve">5.4.1. </w:t>
      </w:r>
      <w:r w:rsidR="00C306D9" w:rsidRPr="00C3402B">
        <w:t>K</w:t>
      </w:r>
      <w:r w:rsidRPr="00C3402B">
        <w:t xml:space="preserve">alite </w:t>
      </w:r>
      <w:r w:rsidR="0040735E" w:rsidRPr="00C3402B">
        <w:t>Koordinatörü</w:t>
      </w:r>
      <w:r w:rsidRPr="00C3402B">
        <w:t>; denetçi tahsis ederken denetlenecek bölümden bağımsız olmasını sağlar.</w:t>
      </w:r>
    </w:p>
    <w:p w:rsidR="00E612DF" w:rsidRPr="00C3402B" w:rsidRDefault="00E612DF" w:rsidP="000C3595">
      <w:pPr>
        <w:tabs>
          <w:tab w:val="left" w:pos="9000"/>
        </w:tabs>
        <w:ind w:firstLine="567"/>
      </w:pPr>
      <w:r w:rsidRPr="00C3402B">
        <w:t>5.4.2. Denetçiler kurumda en az iki yıl çalışmış</w:t>
      </w:r>
      <w:r w:rsidR="001954BB" w:rsidRPr="00C3402B">
        <w:t xml:space="preserve"> kişilerden seçilmiş ol</w:t>
      </w:r>
      <w:r w:rsidR="0040735E" w:rsidRPr="00C3402B">
        <w:t>ma</w:t>
      </w:r>
      <w:r w:rsidR="001954BB" w:rsidRPr="00C3402B">
        <w:t>lıdır.</w:t>
      </w:r>
    </w:p>
    <w:p w:rsidR="001954BB" w:rsidRPr="00C3402B" w:rsidRDefault="001954BB" w:rsidP="000C3595">
      <w:pPr>
        <w:tabs>
          <w:tab w:val="left" w:pos="9000"/>
        </w:tabs>
        <w:ind w:firstLine="567"/>
      </w:pPr>
      <w:r w:rsidRPr="00C3402B">
        <w:t>5.4.3. Denetçiler kalite eğitimi almış kişilerden oluşur.</w:t>
      </w:r>
    </w:p>
    <w:p w:rsidR="001954BB" w:rsidRPr="00C3402B" w:rsidRDefault="001954BB" w:rsidP="000C3595">
      <w:pPr>
        <w:tabs>
          <w:tab w:val="left" w:pos="9000"/>
        </w:tabs>
        <w:ind w:firstLine="567"/>
      </w:pPr>
      <w:r w:rsidRPr="00C3402B">
        <w:t>5.4.4.</w:t>
      </w:r>
      <w:r w:rsidR="0036629E" w:rsidRPr="00C3402B">
        <w:t xml:space="preserve"> </w:t>
      </w:r>
      <w:r w:rsidRPr="00C3402B">
        <w:t>Denetim grubu en az iki kişiden oluşur.</w:t>
      </w:r>
    </w:p>
    <w:p w:rsidR="00BF0D0E" w:rsidRDefault="001A48C9" w:rsidP="000C3595">
      <w:pPr>
        <w:tabs>
          <w:tab w:val="left" w:pos="9000"/>
        </w:tabs>
        <w:ind w:firstLine="567"/>
      </w:pPr>
      <w:r w:rsidRPr="00C3402B">
        <w:t>5.4</w:t>
      </w:r>
      <w:r w:rsidR="005D6EB5" w:rsidRPr="00C3402B">
        <w:t>.5.</w:t>
      </w:r>
      <w:r w:rsidR="0036629E" w:rsidRPr="00C3402B">
        <w:t xml:space="preserve"> </w:t>
      </w:r>
      <w:r w:rsidR="005D6EB5" w:rsidRPr="00C3402B">
        <w:t>İç denetçi Yönetimin Gözden G</w:t>
      </w:r>
      <w:r w:rsidRPr="00C3402B">
        <w:t>eçirme Toplantısında belirlenir</w:t>
      </w:r>
      <w:r w:rsidR="005D6EB5" w:rsidRPr="00C3402B">
        <w:t xml:space="preserve"> İç denetçiler kurum</w:t>
      </w:r>
      <w:r w:rsidR="005D6EB5">
        <w:t xml:space="preserve"> müdürü tarafından görevlendirilir.</w:t>
      </w:r>
    </w:p>
    <w:p w:rsidR="005D6EB5" w:rsidRDefault="005D6EB5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C3595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0C3595" w:rsidRDefault="00BF0D0E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5.5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>DENETİME HAZIRLIK VE DENETİMİN GERÇEKLEŞTİRİLMESİ.</w:t>
            </w:r>
          </w:p>
        </w:tc>
      </w:tr>
    </w:tbl>
    <w:p w:rsidR="001954BB" w:rsidRDefault="001954BB" w:rsidP="000C3595">
      <w:pPr>
        <w:tabs>
          <w:tab w:val="left" w:pos="9000"/>
        </w:tabs>
        <w:ind w:firstLine="567"/>
      </w:pPr>
      <w:r w:rsidRPr="00C3402B">
        <w:t>5.5.1. Denetçiler</w:t>
      </w:r>
      <w:r>
        <w:t xml:space="preserve"> K</w:t>
      </w:r>
      <w:r w:rsidR="001A48C9">
        <w:t>K</w:t>
      </w:r>
      <w:r>
        <w:t xml:space="preserve"> </w:t>
      </w:r>
      <w:r w:rsidR="00655397">
        <w:t>denetim planını öğrendikten sonra hazırlıklara başlar.</w:t>
      </w:r>
    </w:p>
    <w:p w:rsidR="005250B9" w:rsidRDefault="00655397" w:rsidP="000C3595">
      <w:pPr>
        <w:tabs>
          <w:tab w:val="left" w:pos="9000"/>
        </w:tabs>
        <w:ind w:firstLine="567"/>
      </w:pPr>
      <w:r>
        <w:t>5.5.2. Denetimde sorulacak sorular</w:t>
      </w:r>
      <w:r w:rsidR="005F0CD6">
        <w:t xml:space="preserve"> KK tarafından hazırlanmış olan İç denetim form listelerinde belirtilmiştir.</w:t>
      </w:r>
    </w:p>
    <w:p w:rsidR="00655397" w:rsidRDefault="005250B9" w:rsidP="000C3595">
      <w:pPr>
        <w:tabs>
          <w:tab w:val="left" w:pos="9000"/>
        </w:tabs>
        <w:ind w:firstLine="567"/>
      </w:pPr>
      <w:r>
        <w:t>5.5.3</w:t>
      </w:r>
      <w:r w:rsidR="0036629E">
        <w:t>.</w:t>
      </w:r>
      <w:r w:rsidR="00655397">
        <w:t xml:space="preserve"> Varsa önceki denetim raporlarını </w:t>
      </w:r>
      <w:r>
        <w:t>i</w:t>
      </w:r>
      <w:r w:rsidR="00622857">
        <w:t>ster</w:t>
      </w:r>
      <w:r w:rsidR="00655397">
        <w:t>.</w:t>
      </w:r>
    </w:p>
    <w:p w:rsidR="00655397" w:rsidRDefault="00F00040" w:rsidP="000C3595">
      <w:pPr>
        <w:tabs>
          <w:tab w:val="left" w:pos="9000"/>
        </w:tabs>
        <w:ind w:firstLine="567"/>
      </w:pPr>
      <w:r>
        <w:t>5.5.4. D</w:t>
      </w:r>
      <w:r w:rsidR="00655397">
        <w:t xml:space="preserve">enetçiler denetimi toplantı ile acar. İlgili kişilere denetim soru listesindeki </w:t>
      </w:r>
      <w:r>
        <w:t xml:space="preserve">soruları yöneltir. </w:t>
      </w:r>
      <w:bookmarkStart w:id="0" w:name="_GoBack"/>
      <w:bookmarkEnd w:id="0"/>
    </w:p>
    <w:p w:rsidR="00F00040" w:rsidRDefault="00F00040" w:rsidP="000C3595">
      <w:pPr>
        <w:tabs>
          <w:tab w:val="left" w:pos="9000"/>
        </w:tabs>
        <w:ind w:firstLine="567"/>
      </w:pPr>
      <w:r>
        <w:t xml:space="preserve">5.5.5. Denetim sırasında soru listesinde olmayan tespitler aynı forma kaydedilir. </w:t>
      </w:r>
    </w:p>
    <w:p w:rsidR="002E7E00" w:rsidRDefault="00F00040" w:rsidP="000C3595">
      <w:pPr>
        <w:tabs>
          <w:tab w:val="left" w:pos="9000"/>
        </w:tabs>
        <w:ind w:firstLine="567"/>
      </w:pPr>
      <w:r>
        <w:t xml:space="preserve">5.5.6. Denetim kapanış toplantısı ile sonlanır. Denetlenen birimim </w:t>
      </w:r>
      <w:r w:rsidR="002E7E00">
        <w:t>sorumlularına uygunsuzluklar onaylatılır. Bölüm sorumlusunun açıklamaları varsa kabul edilir.</w:t>
      </w:r>
    </w:p>
    <w:p w:rsidR="001F3068" w:rsidRDefault="001F3068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F306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1F3068" w:rsidRDefault="00BF0D0E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5.6</w:t>
            </w:r>
            <w:r w:rsidR="007B6770" w:rsidRPr="00621858">
              <w:rPr>
                <w:b/>
              </w:rPr>
              <w:t>-</w:t>
            </w:r>
            <w:r w:rsidRPr="00621858">
              <w:rPr>
                <w:b/>
              </w:rPr>
              <w:t xml:space="preserve"> DENETİMİN RAPORLANMASI</w:t>
            </w:r>
          </w:p>
        </w:tc>
      </w:tr>
    </w:tbl>
    <w:p w:rsidR="005250B9" w:rsidRDefault="002E7E00" w:rsidP="005250B9">
      <w:pPr>
        <w:tabs>
          <w:tab w:val="left" w:pos="9000"/>
        </w:tabs>
        <w:ind w:firstLine="567"/>
      </w:pPr>
      <w:r>
        <w:t>5.6.</w:t>
      </w:r>
      <w:r w:rsidR="005250B9">
        <w:t>1</w:t>
      </w:r>
      <w:r>
        <w:t xml:space="preserve">. Denetçiler denetim raporunu tamamladıktan </w:t>
      </w:r>
      <w:r w:rsidR="00EB7213">
        <w:t>sonra raporu</w:t>
      </w:r>
      <w:r w:rsidR="002933FC">
        <w:t xml:space="preserve"> iki nüsha hazırlar. </w:t>
      </w:r>
      <w:r>
        <w:t xml:space="preserve"> K</w:t>
      </w:r>
      <w:r w:rsidR="001A48C9">
        <w:t>K</w:t>
      </w:r>
      <w:r>
        <w:t xml:space="preserve"> ve okul</w:t>
      </w:r>
      <w:r w:rsidR="002933FC">
        <w:t xml:space="preserve"> müdürüne verir. </w:t>
      </w:r>
      <w:r w:rsidR="005250B9">
        <w:t>Tüm iç denetçilerden toplanan raporlara göre, KK tarafından Uygu</w:t>
      </w:r>
      <w:r w:rsidR="00C3402B">
        <w:t>n</w:t>
      </w:r>
      <w:r w:rsidR="005250B9">
        <w:t>suzluk Takip Listesi oluşturulur ve Okul Müdürüne bildirilir, takibi yapılıp zamanında kapatılıp kapatılmadığı kontrol edilir.</w:t>
      </w:r>
    </w:p>
    <w:p w:rsidR="001F3068" w:rsidRDefault="001F3068" w:rsidP="000C3595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F3068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1F3068" w:rsidRDefault="00BF0D0E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5.7</w:t>
            </w:r>
            <w:r w:rsidR="007B6770" w:rsidRPr="00621858">
              <w:rPr>
                <w:b/>
              </w:rPr>
              <w:t xml:space="preserve">- </w:t>
            </w:r>
            <w:r w:rsidRPr="00621858">
              <w:rPr>
                <w:b/>
              </w:rPr>
              <w:t xml:space="preserve">TAKİP </w:t>
            </w:r>
          </w:p>
        </w:tc>
      </w:tr>
    </w:tbl>
    <w:p w:rsidR="00EF38A8" w:rsidRDefault="00EF38A8" w:rsidP="000C3595">
      <w:pPr>
        <w:tabs>
          <w:tab w:val="left" w:pos="9000"/>
        </w:tabs>
        <w:ind w:firstLine="567"/>
      </w:pPr>
      <w:r>
        <w:t>5.7.1. Denetlemede uygunsuzluk tespit edilmişse K</w:t>
      </w:r>
      <w:r w:rsidR="001A48C9">
        <w:t>K</w:t>
      </w:r>
      <w:r>
        <w:t xml:space="preserve">. Uygunsuzluklar için D.Ö.F </w:t>
      </w:r>
      <w:r w:rsidR="00A07592">
        <w:t xml:space="preserve">başlatır. </w:t>
      </w:r>
      <w:r w:rsidR="00C3402B">
        <w:t>FR.06</w:t>
      </w:r>
      <w:r>
        <w:t xml:space="preserve"> </w:t>
      </w:r>
      <w:r w:rsidR="00913342">
        <w:t>Uygunsuzluk</w:t>
      </w:r>
      <w:r>
        <w:t xml:space="preserve"> </w:t>
      </w:r>
      <w:r w:rsidR="005250B9">
        <w:t xml:space="preserve">takip listesi </w:t>
      </w:r>
      <w:r w:rsidR="00973FB1">
        <w:t>ile kayıt altına alır</w:t>
      </w:r>
      <w:r w:rsidR="005250B9">
        <w:t xml:space="preserve"> ve her bir uygunsuzluk için </w:t>
      </w:r>
      <w:r w:rsidR="00973FB1">
        <w:t>Uygunsuzluk raporu formu (FR.0</w:t>
      </w:r>
      <w:r w:rsidR="00C3402B">
        <w:t>4</w:t>
      </w:r>
      <w:r w:rsidR="00973FB1">
        <w:t>)</w:t>
      </w:r>
      <w:r w:rsidR="0036629E">
        <w:t xml:space="preserve"> </w:t>
      </w:r>
      <w:r w:rsidR="00973FB1">
        <w:t xml:space="preserve">ve Düzeltici / Önleyici / Geliştirici Faaliyet Uygulama Formuna </w:t>
      </w:r>
      <w:r w:rsidR="0036629E">
        <w:t>(FR.0</w:t>
      </w:r>
      <w:r w:rsidR="00C3402B">
        <w:t>3</w:t>
      </w:r>
      <w:r w:rsidR="0036629E">
        <w:t>)</w:t>
      </w:r>
      <w:r w:rsidR="00973FB1">
        <w:t xml:space="preserve"> kaydedilir.</w:t>
      </w:r>
      <w:r>
        <w:t xml:space="preserve"> </w:t>
      </w:r>
    </w:p>
    <w:p w:rsidR="00EF38A8" w:rsidRDefault="00EF38A8" w:rsidP="000C3595">
      <w:pPr>
        <w:tabs>
          <w:tab w:val="left" w:pos="9000"/>
        </w:tabs>
        <w:ind w:firstLine="567"/>
      </w:pPr>
      <w:r>
        <w:t xml:space="preserve">5.7.2. </w:t>
      </w:r>
      <w:r w:rsidR="0036629E">
        <w:t>K</w:t>
      </w:r>
      <w:r w:rsidR="001A48C9">
        <w:t>K</w:t>
      </w:r>
      <w:r w:rsidR="0023126D">
        <w:t xml:space="preserve"> uygunsuzluklar için </w:t>
      </w:r>
      <w:r w:rsidR="00A07592">
        <w:t xml:space="preserve">tarih belirler. İlgili bölümden bu tarih içinde düzeltilmesini ister. </w:t>
      </w:r>
    </w:p>
    <w:p w:rsidR="00A07592" w:rsidRDefault="00A07592" w:rsidP="000C3595">
      <w:pPr>
        <w:tabs>
          <w:tab w:val="left" w:pos="9000"/>
        </w:tabs>
        <w:ind w:firstLine="567"/>
      </w:pPr>
      <w:r>
        <w:t xml:space="preserve">5.7.3. </w:t>
      </w:r>
      <w:r w:rsidR="0036629E">
        <w:t xml:space="preserve">Hedef </w:t>
      </w:r>
      <w:r>
        <w:t>t</w:t>
      </w:r>
      <w:r w:rsidR="0036629E">
        <w:t>arih geldiğinde denetçiler ve K</w:t>
      </w:r>
      <w:r w:rsidR="001A48C9">
        <w:t>K</w:t>
      </w:r>
      <w:r>
        <w:t xml:space="preserve"> ilgili bölümdeki uygunsuzlukların giderildiğini incelemek için takip denetimi gerçekleştirir.</w:t>
      </w:r>
    </w:p>
    <w:p w:rsidR="00A07592" w:rsidRDefault="00A07592" w:rsidP="00E22F32">
      <w:pPr>
        <w:tabs>
          <w:tab w:val="left" w:pos="9000"/>
        </w:tabs>
        <w:ind w:firstLine="567"/>
      </w:pPr>
      <w:r>
        <w:t xml:space="preserve">5.7.4. Takip denetiminde uygunsuzluklar giderilmiş ise </w:t>
      </w:r>
      <w:r w:rsidR="0063464F">
        <w:t>uygunsuzluğun giderildiğini</w:t>
      </w:r>
      <w:r w:rsidR="001A48C9">
        <w:t xml:space="preserve"> DÖF raporuna i</w:t>
      </w:r>
      <w:r w:rsidR="00BF0D0E">
        <w:t>şlenir</w:t>
      </w:r>
      <w:r w:rsidR="0063464F">
        <w:t xml:space="preserve">. Uygunsuzluk varsa </w:t>
      </w:r>
      <w:r w:rsidR="00913342">
        <w:t>uygunsuzluk</w:t>
      </w:r>
      <w:r w:rsidR="0063464F">
        <w:t xml:space="preserve"> raporuna yazılır. Rapor acık bırakılır ve </w:t>
      </w:r>
      <w:r w:rsidR="00F92E0B">
        <w:t>5,7</w:t>
      </w:r>
      <w:r w:rsidR="0063464F">
        <w:t>. maddesi yeniden uygulanır.</w:t>
      </w:r>
    </w:p>
    <w:p w:rsidR="000C3595" w:rsidRDefault="000C3595" w:rsidP="00E22F32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0C3595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0C3595" w:rsidRDefault="00913342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5.8- UYGULAMA BAŞLIĞI İLE İLGİLİ DOKÜMAN VE KAYITLAR</w:t>
            </w:r>
          </w:p>
        </w:tc>
      </w:tr>
    </w:tbl>
    <w:p w:rsidR="002E7E00" w:rsidRDefault="001B42E8" w:rsidP="00E22F32">
      <w:pPr>
        <w:tabs>
          <w:tab w:val="left" w:pos="9000"/>
        </w:tabs>
        <w:ind w:firstLine="567"/>
      </w:pPr>
      <w:r>
        <w:t>İç Denetim planı</w:t>
      </w:r>
    </w:p>
    <w:p w:rsidR="0013188D" w:rsidRDefault="0013188D" w:rsidP="00E22F32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1B42E8" w:rsidTr="0013188D">
        <w:trPr>
          <w:jc w:val="center"/>
        </w:trPr>
        <w:tc>
          <w:tcPr>
            <w:tcW w:w="9778" w:type="dxa"/>
            <w:shd w:val="clear" w:color="auto" w:fill="D9D9D9"/>
          </w:tcPr>
          <w:p w:rsidR="001B42E8" w:rsidRPr="00621858" w:rsidRDefault="00D43F39" w:rsidP="00621858">
            <w:pPr>
              <w:tabs>
                <w:tab w:val="left" w:pos="9000"/>
              </w:tabs>
              <w:ind w:firstLine="567"/>
              <w:rPr>
                <w:b/>
              </w:rPr>
            </w:pPr>
            <w:r>
              <w:rPr>
                <w:b/>
              </w:rPr>
              <w:t xml:space="preserve">6- </w:t>
            </w:r>
            <w:r w:rsidR="001B42E8" w:rsidRPr="00621858">
              <w:rPr>
                <w:b/>
              </w:rPr>
              <w:t>SORUMLULUK</w:t>
            </w:r>
          </w:p>
        </w:tc>
      </w:tr>
    </w:tbl>
    <w:p w:rsidR="001B42E8" w:rsidRDefault="00AD7E32" w:rsidP="0013188D">
      <w:pPr>
        <w:pStyle w:val="ListeParagraf"/>
        <w:numPr>
          <w:ilvl w:val="0"/>
          <w:numId w:val="2"/>
        </w:numPr>
        <w:tabs>
          <w:tab w:val="left" w:pos="9000"/>
        </w:tabs>
      </w:pPr>
      <w:r>
        <w:t>Kalite Koordinatörü</w:t>
      </w:r>
    </w:p>
    <w:p w:rsidR="00AD7E32" w:rsidRDefault="00AD7E32" w:rsidP="0013188D">
      <w:pPr>
        <w:pStyle w:val="ListeParagraf"/>
        <w:numPr>
          <w:ilvl w:val="0"/>
          <w:numId w:val="2"/>
        </w:numPr>
        <w:tabs>
          <w:tab w:val="left" w:pos="9000"/>
        </w:tabs>
      </w:pPr>
      <w:r>
        <w:t>Yönetim Temsilcisi</w:t>
      </w:r>
    </w:p>
    <w:p w:rsidR="00AD7E32" w:rsidRDefault="00AD7E32" w:rsidP="0013188D">
      <w:pPr>
        <w:pStyle w:val="ListeParagraf"/>
        <w:numPr>
          <w:ilvl w:val="0"/>
          <w:numId w:val="2"/>
        </w:numPr>
        <w:tabs>
          <w:tab w:val="left" w:pos="9000"/>
        </w:tabs>
      </w:pPr>
      <w:r>
        <w:lastRenderedPageBreak/>
        <w:t>İç denetçiler</w:t>
      </w:r>
    </w:p>
    <w:p w:rsidR="001B42E8" w:rsidRDefault="001B42E8" w:rsidP="00E22F32">
      <w:pPr>
        <w:tabs>
          <w:tab w:val="left" w:pos="9000"/>
        </w:tabs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B0650" w:rsidTr="0013188D">
        <w:trPr>
          <w:jc w:val="center"/>
        </w:trPr>
        <w:tc>
          <w:tcPr>
            <w:tcW w:w="9828" w:type="dxa"/>
            <w:shd w:val="clear" w:color="auto" w:fill="D9D9D9"/>
          </w:tcPr>
          <w:p w:rsidR="00EB0650" w:rsidRDefault="001B42E8" w:rsidP="00621858">
            <w:pPr>
              <w:tabs>
                <w:tab w:val="left" w:pos="9000"/>
              </w:tabs>
              <w:ind w:firstLine="567"/>
            </w:pPr>
            <w:r w:rsidRPr="00621858">
              <w:rPr>
                <w:b/>
              </w:rPr>
              <w:t>7</w:t>
            </w:r>
            <w:r w:rsidR="00913342" w:rsidRPr="00621858">
              <w:rPr>
                <w:b/>
              </w:rPr>
              <w:t>- DOKÜMAN KONTROLÜ</w:t>
            </w:r>
          </w:p>
        </w:tc>
      </w:tr>
    </w:tbl>
    <w:p w:rsidR="0013188D" w:rsidRDefault="00951D7B" w:rsidP="000C3595">
      <w:pPr>
        <w:tabs>
          <w:tab w:val="left" w:pos="9000"/>
        </w:tabs>
        <w:ind w:firstLine="567"/>
      </w:pPr>
      <w:r>
        <w:t xml:space="preserve">İç denetim prosedürü okul müdürü,  </w:t>
      </w:r>
      <w:r w:rsidR="007B6770">
        <w:t>K</w:t>
      </w:r>
      <w:r w:rsidR="001B42E8">
        <w:t>K</w:t>
      </w:r>
      <w:r w:rsidR="007B6770">
        <w:t xml:space="preserve">, </w:t>
      </w:r>
      <w:r w:rsidR="00C306D9">
        <w:t>dal</w:t>
      </w:r>
      <w:r>
        <w:t xml:space="preserve"> şeflerine dağıtılacak</w:t>
      </w:r>
      <w:r w:rsidR="00D43F39">
        <w:t>. O</w:t>
      </w:r>
      <w:r>
        <w:t>rijinal kopya K</w:t>
      </w:r>
      <w:r w:rsidR="001B42E8">
        <w:t xml:space="preserve">K </w:t>
      </w:r>
      <w:r>
        <w:t xml:space="preserve">temsilcisinde muhafaza edilir. Yılda </w:t>
      </w:r>
      <w:r w:rsidR="00EA34D0">
        <w:t>bir kez</w:t>
      </w:r>
      <w:r>
        <w:t xml:space="preserve"> K</w:t>
      </w:r>
      <w:r w:rsidR="001B42E8">
        <w:t xml:space="preserve">K </w:t>
      </w:r>
      <w:r>
        <w:t>tarafından kontrol edilir.</w:t>
      </w:r>
    </w:p>
    <w:p w:rsidR="0063464F" w:rsidRPr="0013188D" w:rsidRDefault="0063464F" w:rsidP="0013188D">
      <w:pPr>
        <w:tabs>
          <w:tab w:val="left" w:pos="5664"/>
        </w:tabs>
      </w:pPr>
    </w:p>
    <w:sectPr w:rsidR="0063464F" w:rsidRPr="0013188D" w:rsidSect="00C3402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F6" w:rsidRDefault="000F5FF6">
      <w:r>
        <w:separator/>
      </w:r>
    </w:p>
  </w:endnote>
  <w:endnote w:type="continuationSeparator" w:id="0">
    <w:p w:rsidR="000F5FF6" w:rsidRDefault="000F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D6" w:rsidRDefault="005F0CD6" w:rsidP="00A9776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F0CD6" w:rsidRDefault="005F0C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C3402B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C3402B" w:rsidRPr="00FE548C" w:rsidRDefault="00C3402B" w:rsidP="00C3402B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C3402B" w:rsidRPr="00FE548C" w:rsidRDefault="00C3402B" w:rsidP="00C3402B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C3402B" w:rsidRPr="00FE548C" w:rsidRDefault="00C3402B" w:rsidP="00C3402B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2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5F0CD6" w:rsidRPr="00C3402B" w:rsidRDefault="005F0CD6" w:rsidP="00C340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F6" w:rsidRDefault="000F5FF6">
      <w:r>
        <w:separator/>
      </w:r>
    </w:p>
  </w:footnote>
  <w:footnote w:type="continuationSeparator" w:id="0">
    <w:p w:rsidR="000F5FF6" w:rsidRDefault="000F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D6" w:rsidRDefault="005F0CD6" w:rsidP="004949E6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F0CD6" w:rsidRDefault="005F0CD6" w:rsidP="000F6AFC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C3402B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20B88CA2" wp14:editId="62F7D4AD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C3402B" w:rsidRPr="00DC2725" w:rsidRDefault="00C3402B" w:rsidP="00C3402B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C3402B" w:rsidRPr="00DC2725" w:rsidRDefault="00C3402B" w:rsidP="00C3402B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</w:t>
          </w:r>
          <w:r>
            <w:rPr>
              <w:rFonts w:asciiTheme="minorHAnsi" w:hAnsiTheme="minorHAnsi" w:cstheme="minorHAnsi"/>
              <w:sz w:val="20"/>
              <w:szCs w:val="22"/>
            </w:rPr>
            <w:t>12</w:t>
          </w:r>
        </w:p>
      </w:tc>
    </w:tr>
    <w:tr w:rsidR="00C3402B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C3402B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C3402B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C3402B" w:rsidRPr="00DC2725" w:rsidRDefault="00C3402B" w:rsidP="00C3402B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C3402B" w:rsidRPr="00EC1CB6" w:rsidRDefault="00C3402B" w:rsidP="0013188D">
    <w:pPr>
      <w:pStyle w:val="stBilgi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8292F"/>
    <w:multiLevelType w:val="hybridMultilevel"/>
    <w:tmpl w:val="4F92F6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9085D"/>
    <w:multiLevelType w:val="hybridMultilevel"/>
    <w:tmpl w:val="FDAC5B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1B"/>
    <w:rsid w:val="0000110B"/>
    <w:rsid w:val="00024A6A"/>
    <w:rsid w:val="00044EBD"/>
    <w:rsid w:val="00046F29"/>
    <w:rsid w:val="00056422"/>
    <w:rsid w:val="00066056"/>
    <w:rsid w:val="00074810"/>
    <w:rsid w:val="000C2E3F"/>
    <w:rsid w:val="000C3595"/>
    <w:rsid w:val="000E69FC"/>
    <w:rsid w:val="000F5FF6"/>
    <w:rsid w:val="000F6AFC"/>
    <w:rsid w:val="000F7C11"/>
    <w:rsid w:val="00112F30"/>
    <w:rsid w:val="0013188D"/>
    <w:rsid w:val="00132642"/>
    <w:rsid w:val="0013618D"/>
    <w:rsid w:val="00142CA1"/>
    <w:rsid w:val="00176B5F"/>
    <w:rsid w:val="001954BB"/>
    <w:rsid w:val="001A48C9"/>
    <w:rsid w:val="001A4DDD"/>
    <w:rsid w:val="001B42E8"/>
    <w:rsid w:val="001F3068"/>
    <w:rsid w:val="001F71C6"/>
    <w:rsid w:val="0022232E"/>
    <w:rsid w:val="0023126D"/>
    <w:rsid w:val="002933FC"/>
    <w:rsid w:val="002B704B"/>
    <w:rsid w:val="002E7E00"/>
    <w:rsid w:val="00312616"/>
    <w:rsid w:val="003213BE"/>
    <w:rsid w:val="003255AB"/>
    <w:rsid w:val="00343131"/>
    <w:rsid w:val="00347507"/>
    <w:rsid w:val="00365879"/>
    <w:rsid w:val="0036629E"/>
    <w:rsid w:val="003F4D00"/>
    <w:rsid w:val="0040735E"/>
    <w:rsid w:val="00422E93"/>
    <w:rsid w:val="00455E0F"/>
    <w:rsid w:val="004949E6"/>
    <w:rsid w:val="004977C4"/>
    <w:rsid w:val="004B798C"/>
    <w:rsid w:val="004F4430"/>
    <w:rsid w:val="004F44BC"/>
    <w:rsid w:val="004F7828"/>
    <w:rsid w:val="005250B9"/>
    <w:rsid w:val="00594B4D"/>
    <w:rsid w:val="005C65A4"/>
    <w:rsid w:val="005D6EB5"/>
    <w:rsid w:val="005F0CD6"/>
    <w:rsid w:val="00621858"/>
    <w:rsid w:val="00622857"/>
    <w:rsid w:val="0063464F"/>
    <w:rsid w:val="00655397"/>
    <w:rsid w:val="006A40D2"/>
    <w:rsid w:val="006C313F"/>
    <w:rsid w:val="006D01EC"/>
    <w:rsid w:val="006D249A"/>
    <w:rsid w:val="00747C0D"/>
    <w:rsid w:val="0077554F"/>
    <w:rsid w:val="007A4635"/>
    <w:rsid w:val="007B6770"/>
    <w:rsid w:val="0080236F"/>
    <w:rsid w:val="0085345A"/>
    <w:rsid w:val="009119F7"/>
    <w:rsid w:val="00913342"/>
    <w:rsid w:val="00935B4D"/>
    <w:rsid w:val="00947D2A"/>
    <w:rsid w:val="00951D7B"/>
    <w:rsid w:val="00973FB1"/>
    <w:rsid w:val="00A07592"/>
    <w:rsid w:val="00A97767"/>
    <w:rsid w:val="00AA6249"/>
    <w:rsid w:val="00AB0308"/>
    <w:rsid w:val="00AB692E"/>
    <w:rsid w:val="00AB69D8"/>
    <w:rsid w:val="00AD7E32"/>
    <w:rsid w:val="00AE04FA"/>
    <w:rsid w:val="00AE2B37"/>
    <w:rsid w:val="00AF086E"/>
    <w:rsid w:val="00B056C8"/>
    <w:rsid w:val="00B615E3"/>
    <w:rsid w:val="00BF0D0E"/>
    <w:rsid w:val="00BF60A1"/>
    <w:rsid w:val="00C00106"/>
    <w:rsid w:val="00C00ADE"/>
    <w:rsid w:val="00C12C1B"/>
    <w:rsid w:val="00C2041E"/>
    <w:rsid w:val="00C306D9"/>
    <w:rsid w:val="00C3402B"/>
    <w:rsid w:val="00C7242D"/>
    <w:rsid w:val="00C77937"/>
    <w:rsid w:val="00C8593C"/>
    <w:rsid w:val="00CA4F03"/>
    <w:rsid w:val="00CA6B00"/>
    <w:rsid w:val="00CD77DB"/>
    <w:rsid w:val="00D015A5"/>
    <w:rsid w:val="00D43F39"/>
    <w:rsid w:val="00D64566"/>
    <w:rsid w:val="00DA20E1"/>
    <w:rsid w:val="00DD08DE"/>
    <w:rsid w:val="00E22F32"/>
    <w:rsid w:val="00E26837"/>
    <w:rsid w:val="00E40089"/>
    <w:rsid w:val="00E528B6"/>
    <w:rsid w:val="00E55363"/>
    <w:rsid w:val="00E612DF"/>
    <w:rsid w:val="00E6173B"/>
    <w:rsid w:val="00EA34D0"/>
    <w:rsid w:val="00EA511C"/>
    <w:rsid w:val="00EB0650"/>
    <w:rsid w:val="00EB7213"/>
    <w:rsid w:val="00EC0FD3"/>
    <w:rsid w:val="00EC1CB6"/>
    <w:rsid w:val="00EF38A8"/>
    <w:rsid w:val="00F00040"/>
    <w:rsid w:val="00F33455"/>
    <w:rsid w:val="00F61E21"/>
    <w:rsid w:val="00F630AD"/>
    <w:rsid w:val="00F84FAA"/>
    <w:rsid w:val="00F92E0B"/>
    <w:rsid w:val="00F9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673E8"/>
  <w15:docId w15:val="{28F8A2EC-7986-42F5-8D55-C3133A91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1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B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91334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13342"/>
  </w:style>
  <w:style w:type="paragraph" w:styleId="stBilgi">
    <w:name w:val="header"/>
    <w:basedOn w:val="Normal"/>
    <w:link w:val="stBilgiChar"/>
    <w:rsid w:val="00913342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CD77DB"/>
    <w:rPr>
      <w:color w:val="0000FF"/>
      <w:u w:val="single"/>
    </w:rPr>
  </w:style>
  <w:style w:type="paragraph" w:styleId="GvdeMetni2">
    <w:name w:val="Body Text 2"/>
    <w:basedOn w:val="Normal"/>
    <w:rsid w:val="00CD77DB"/>
  </w:style>
  <w:style w:type="character" w:customStyle="1" w:styleId="stBilgiChar">
    <w:name w:val="Üst Bilgi Char"/>
    <w:basedOn w:val="VarsaylanParagrafYazTipi"/>
    <w:link w:val="stBilgi"/>
    <w:rsid w:val="006D01EC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5F0CD6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13188D"/>
    <w:pPr>
      <w:ind w:left="720"/>
      <w:contextualSpacing/>
    </w:pPr>
  </w:style>
  <w:style w:type="paragraph" w:styleId="BalonMetni">
    <w:name w:val="Balloon Text"/>
    <w:basedOn w:val="Normal"/>
    <w:link w:val="BalonMetniChar"/>
    <w:rsid w:val="00024A6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2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Manager>MOCO</Manager>
  <Company>FTDAML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subject/>
  <dc:creator>MOCO</dc:creator>
  <cp:keywords/>
  <cp:lastModifiedBy>User</cp:lastModifiedBy>
  <cp:revision>11</cp:revision>
  <cp:lastPrinted>2011-01-25T11:08:00Z</cp:lastPrinted>
  <dcterms:created xsi:type="dcterms:W3CDTF">2018-04-10T20:44:00Z</dcterms:created>
  <dcterms:modified xsi:type="dcterms:W3CDTF">2024-11-19T09:18:00Z</dcterms:modified>
</cp:coreProperties>
</file>