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5" w:rsidRPr="00EB0F15" w:rsidRDefault="00EB0F15" w:rsidP="00EB0F15">
      <w:pPr>
        <w:jc w:val="center"/>
        <w:rPr>
          <w:sz w:val="22"/>
        </w:rPr>
      </w:pPr>
      <w:r w:rsidRPr="00EB0F15">
        <w:rPr>
          <w:szCs w:val="20"/>
        </w:rPr>
        <w:t>ARŞİV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31199" w:rsidRPr="00EC0E5E" w:rsidTr="00EB0F15">
        <w:trPr>
          <w:jc w:val="center"/>
        </w:trPr>
        <w:tc>
          <w:tcPr>
            <w:tcW w:w="9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31199" w:rsidRPr="00A769CF" w:rsidRDefault="00231199" w:rsidP="008F2F6A">
            <w:pPr>
              <w:ind w:firstLine="567"/>
            </w:pPr>
            <w:r w:rsidRPr="00A769CF">
              <w:t>1</w:t>
            </w:r>
            <w:r w:rsidR="008F2F6A">
              <w:t>.</w:t>
            </w:r>
            <w:r w:rsidRPr="00A769CF">
              <w:t xml:space="preserve"> AMAÇ</w:t>
            </w:r>
          </w:p>
        </w:tc>
      </w:tr>
    </w:tbl>
    <w:p w:rsidR="00231199" w:rsidRPr="006D0160" w:rsidRDefault="00231199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  <w:r w:rsidRPr="006D0160">
        <w:rPr>
          <w:b w:val="0"/>
        </w:rPr>
        <w:t xml:space="preserve">Bu prosedürün amacı, </w:t>
      </w:r>
      <w:r w:rsidR="00761266"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="002621D1">
        <w:rPr>
          <w:b w:val="0"/>
        </w:rPr>
        <w:t>L’</w:t>
      </w:r>
      <w:r w:rsidRPr="006D0160">
        <w:rPr>
          <w:b w:val="0"/>
        </w:rPr>
        <w:t>de kayıtların tanımlanması, toplanması, tasnifi, ulaşılması, saklanması, saklanmasına gerek kalmayan kayıtların ayıklanması ve elden çıkarılmasında bir yöntem oluşturmak ve sürekliliğini sağlamaktır.</w:t>
      </w:r>
    </w:p>
    <w:p w:rsidR="00231199" w:rsidRPr="00EC0E5E" w:rsidRDefault="00231199" w:rsidP="006D0160">
      <w:pPr>
        <w:pStyle w:val="NormalWeb"/>
        <w:spacing w:before="0" w:beforeAutospacing="0" w:after="0" w:afterAutospacing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31199" w:rsidRPr="00EC0E5E" w:rsidTr="00D86C5A">
        <w:trPr>
          <w:jc w:val="center"/>
        </w:trPr>
        <w:tc>
          <w:tcPr>
            <w:tcW w:w="9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31199" w:rsidRPr="00A769CF" w:rsidRDefault="00231199" w:rsidP="004F58C4">
            <w:pPr>
              <w:pStyle w:val="NormalWeb"/>
              <w:spacing w:before="0" w:beforeAutospacing="0" w:after="0" w:afterAutospacing="0"/>
              <w:ind w:firstLine="567"/>
            </w:pPr>
            <w:r w:rsidRPr="00A769CF">
              <w:t>2. UYGULAMA ALANI(KAPSAM)</w:t>
            </w:r>
          </w:p>
        </w:tc>
      </w:tr>
    </w:tbl>
    <w:p w:rsidR="00231199" w:rsidRPr="006D0160" w:rsidRDefault="00231199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  <w:r w:rsidRPr="006D0160">
        <w:rPr>
          <w:b w:val="0"/>
        </w:rPr>
        <w:t xml:space="preserve">Bu prosedür, </w:t>
      </w:r>
      <w:r w:rsidR="00761266"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="002621D1">
        <w:rPr>
          <w:b w:val="0"/>
        </w:rPr>
        <w:t>L’</w:t>
      </w:r>
      <w:r w:rsidRPr="006D0160">
        <w:rPr>
          <w:b w:val="0"/>
        </w:rPr>
        <w:t>de tanımlanan kayıtları kapsar.</w:t>
      </w:r>
    </w:p>
    <w:p w:rsidR="00231199" w:rsidRPr="00EC0E5E" w:rsidRDefault="00231199" w:rsidP="006D0160">
      <w:pPr>
        <w:pStyle w:val="NormalWeb"/>
        <w:spacing w:before="0" w:beforeAutospacing="0" w:after="0" w:afterAutospacing="0"/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31199" w:rsidRPr="00EC0E5E" w:rsidTr="00D86C5A">
        <w:trPr>
          <w:jc w:val="center"/>
        </w:trPr>
        <w:tc>
          <w:tcPr>
            <w:tcW w:w="9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31199" w:rsidRPr="00A769CF" w:rsidRDefault="00231199" w:rsidP="004F58C4">
            <w:pPr>
              <w:pStyle w:val="NormalWeb"/>
              <w:spacing w:before="0" w:beforeAutospacing="0" w:after="0" w:afterAutospacing="0"/>
              <w:ind w:firstLine="567"/>
            </w:pPr>
            <w:r w:rsidRPr="00A769CF">
              <w:t>3. KAYNAKLAR VE İLGİLİ DÖKÜMANLAR</w:t>
            </w:r>
          </w:p>
        </w:tc>
      </w:tr>
    </w:tbl>
    <w:p w:rsidR="00231199" w:rsidRPr="006D0160" w:rsidRDefault="00231199" w:rsidP="00AA3DDE">
      <w:pPr>
        <w:numPr>
          <w:ilvl w:val="0"/>
          <w:numId w:val="1"/>
        </w:numPr>
        <w:rPr>
          <w:b w:val="0"/>
        </w:rPr>
      </w:pPr>
      <w:r w:rsidRPr="006D0160">
        <w:rPr>
          <w:b w:val="0"/>
        </w:rPr>
        <w:t>657 sayılı Devlet Memurları Kanununun 214. maddesi,</w:t>
      </w:r>
    </w:p>
    <w:p w:rsidR="00231199" w:rsidRPr="006D0160" w:rsidRDefault="00231199" w:rsidP="00AA3DDE">
      <w:pPr>
        <w:numPr>
          <w:ilvl w:val="0"/>
          <w:numId w:val="1"/>
        </w:numPr>
        <w:rPr>
          <w:b w:val="0"/>
        </w:rPr>
      </w:pPr>
      <w:r w:rsidRPr="006D0160">
        <w:rPr>
          <w:b w:val="0"/>
        </w:rPr>
        <w:t xml:space="preserve">1739 sayılı Milli Eğitim Temel Kanunu </w:t>
      </w:r>
    </w:p>
    <w:p w:rsidR="00231199" w:rsidRPr="006D0160" w:rsidRDefault="00231199" w:rsidP="00AA3DDE">
      <w:pPr>
        <w:numPr>
          <w:ilvl w:val="0"/>
          <w:numId w:val="1"/>
        </w:numPr>
        <w:rPr>
          <w:b w:val="0"/>
        </w:rPr>
      </w:pPr>
      <w:r w:rsidRPr="006D0160">
        <w:rPr>
          <w:b w:val="0"/>
        </w:rPr>
        <w:t xml:space="preserve">3797 sayılı Milli Eğitim Bakanlığı Teşkilat ve Görevleri </w:t>
      </w:r>
    </w:p>
    <w:p w:rsidR="00231199" w:rsidRPr="006D0160" w:rsidRDefault="00231199" w:rsidP="00AA3DDE">
      <w:pPr>
        <w:numPr>
          <w:ilvl w:val="0"/>
          <w:numId w:val="1"/>
        </w:numPr>
        <w:rPr>
          <w:b w:val="0"/>
        </w:rPr>
      </w:pPr>
      <w:r w:rsidRPr="006D0160">
        <w:rPr>
          <w:b w:val="0"/>
        </w:rPr>
        <w:t>Millî eğitim bakanlığı arşiv hizmetleri yönergesi</w:t>
      </w:r>
    </w:p>
    <w:p w:rsidR="00231199" w:rsidRPr="006D0160" w:rsidRDefault="00761266" w:rsidP="00AA3DDE">
      <w:pPr>
        <w:numPr>
          <w:ilvl w:val="0"/>
          <w:numId w:val="1"/>
        </w:numPr>
        <w:rPr>
          <w:b w:val="0"/>
        </w:rPr>
      </w:pPr>
      <w:r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="00231199" w:rsidRPr="006D0160">
        <w:rPr>
          <w:b w:val="0"/>
        </w:rPr>
        <w:t>L kalite el kitabı</w:t>
      </w:r>
      <w:r w:rsidR="00EB0F15">
        <w:rPr>
          <w:b w:val="0"/>
        </w:rPr>
        <w:t>(KEK)</w:t>
      </w:r>
    </w:p>
    <w:p w:rsidR="00231199" w:rsidRDefault="00231199" w:rsidP="006D0160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31199" w:rsidTr="00D86C5A">
        <w:trPr>
          <w:jc w:val="center"/>
        </w:trPr>
        <w:tc>
          <w:tcPr>
            <w:tcW w:w="9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31199" w:rsidRDefault="00231199" w:rsidP="004F58C4">
            <w:pPr>
              <w:ind w:firstLine="567"/>
            </w:pPr>
            <w:r w:rsidRPr="00EC0E5E">
              <w:t>4.</w:t>
            </w:r>
            <w:r w:rsidR="008F2F6A">
              <w:t xml:space="preserve"> </w:t>
            </w:r>
            <w:r w:rsidRPr="00A769CF">
              <w:t>TANIMLAR</w:t>
            </w:r>
          </w:p>
        </w:tc>
      </w:tr>
    </w:tbl>
    <w:p w:rsidR="00231199" w:rsidRPr="006D0160" w:rsidRDefault="00761266" w:rsidP="006D0160">
      <w:pPr>
        <w:ind w:firstLine="567"/>
        <w:rPr>
          <w:b w:val="0"/>
        </w:rPr>
      </w:pPr>
      <w:r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="00231199" w:rsidRPr="006D0160">
        <w:rPr>
          <w:b w:val="0"/>
        </w:rPr>
        <w:t xml:space="preserve">L: </w:t>
      </w:r>
      <w:r>
        <w:rPr>
          <w:b w:val="0"/>
        </w:rPr>
        <w:t>Fettah Tamince</w:t>
      </w:r>
      <w:r w:rsidR="00231199" w:rsidRPr="006D0160">
        <w:rPr>
          <w:b w:val="0"/>
        </w:rPr>
        <w:t xml:space="preserve"> </w:t>
      </w:r>
      <w:r w:rsidR="00EB0F15">
        <w:rPr>
          <w:b w:val="0"/>
        </w:rPr>
        <w:t xml:space="preserve">Denizcilik </w:t>
      </w:r>
      <w:r w:rsidR="00FF7CAC">
        <w:rPr>
          <w:b w:val="0"/>
        </w:rPr>
        <w:t>Mesleki ve Teknik Anadolu</w:t>
      </w:r>
      <w:r w:rsidR="00231199" w:rsidRPr="006D0160">
        <w:rPr>
          <w:b w:val="0"/>
        </w:rPr>
        <w:t xml:space="preserve"> Lisesi</w:t>
      </w:r>
    </w:p>
    <w:p w:rsidR="00231199" w:rsidRPr="006D0160" w:rsidRDefault="00231199" w:rsidP="006D0160">
      <w:pPr>
        <w:ind w:firstLine="567"/>
        <w:rPr>
          <w:b w:val="0"/>
        </w:rPr>
      </w:pPr>
      <w:r w:rsidRPr="006D0160">
        <w:rPr>
          <w:b w:val="0"/>
        </w:rPr>
        <w:t>KYS: Kalite Yönetim Sistemi</w:t>
      </w:r>
    </w:p>
    <w:p w:rsidR="00231199" w:rsidRPr="006D0160" w:rsidRDefault="00231199" w:rsidP="006D0160">
      <w:pPr>
        <w:ind w:firstLine="567"/>
        <w:rPr>
          <w:b w:val="0"/>
        </w:rPr>
      </w:pPr>
      <w:r w:rsidRPr="006D0160">
        <w:rPr>
          <w:b w:val="0"/>
        </w:rPr>
        <w:t>KSEHY: Denizcilik Eğitim Denetleme Kurulu Kalite standartları hakkındaki Yönetmelik</w:t>
      </w:r>
    </w:p>
    <w:p w:rsidR="00231199" w:rsidRDefault="00231199" w:rsidP="006D0160">
      <w:pPr>
        <w:ind w:firstLine="567"/>
        <w:rPr>
          <w:b w:val="0"/>
        </w:rPr>
      </w:pPr>
      <w:r w:rsidRPr="006D0160">
        <w:rPr>
          <w:b w:val="0"/>
          <w:bCs/>
        </w:rPr>
        <w:t xml:space="preserve">Kayıt: </w:t>
      </w:r>
      <w:r w:rsidR="00761266"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Pr="006D0160">
        <w:rPr>
          <w:b w:val="0"/>
        </w:rPr>
        <w:t>L’de tanımlanan dokümanlarda tutulması öngörülen ve bunların uygulandığına dair delil teşkil edebilecek her türlü belge, bilgisayar, kaset, disket</w:t>
      </w:r>
      <w:r w:rsidR="00EB0F15">
        <w:rPr>
          <w:b w:val="0"/>
        </w:rPr>
        <w:t xml:space="preserve"> ve CD gibi manyetik ortamlar</w:t>
      </w:r>
    </w:p>
    <w:p w:rsidR="007D04CA" w:rsidRPr="006D0160" w:rsidRDefault="007D04CA" w:rsidP="006D0160">
      <w:pPr>
        <w:ind w:firstLine="567"/>
        <w:rPr>
          <w:b w:val="0"/>
        </w:rPr>
      </w:pPr>
      <w:r>
        <w:rPr>
          <w:b w:val="0"/>
        </w:rPr>
        <w:t>G</w:t>
      </w:r>
      <w:r w:rsidR="00766466">
        <w:rPr>
          <w:b w:val="0"/>
        </w:rPr>
        <w:t>A</w:t>
      </w:r>
      <w:r>
        <w:rPr>
          <w:b w:val="0"/>
        </w:rPr>
        <w:t>E</w:t>
      </w:r>
      <w:r w:rsidR="00766466">
        <w:rPr>
          <w:b w:val="0"/>
        </w:rPr>
        <w:t>B</w:t>
      </w:r>
      <w:r>
        <w:rPr>
          <w:b w:val="0"/>
        </w:rPr>
        <w:t>S: Gemiadamları eğitim bilgi sistemi</w:t>
      </w:r>
    </w:p>
    <w:p w:rsidR="00231199" w:rsidRPr="00EC0E5E" w:rsidRDefault="00231199" w:rsidP="006D0160">
      <w:pPr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31199" w:rsidRPr="00EC0E5E" w:rsidTr="00D86C5A">
        <w:trPr>
          <w:jc w:val="center"/>
        </w:trPr>
        <w:tc>
          <w:tcPr>
            <w:tcW w:w="9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D9D9D9"/>
          </w:tcPr>
          <w:p w:rsidR="00231199" w:rsidRPr="00A769CF" w:rsidRDefault="00231199" w:rsidP="004F58C4">
            <w:pPr>
              <w:ind w:firstLine="567"/>
            </w:pPr>
            <w:r w:rsidRPr="00A769CF">
              <w:t>5. PROSEDÜR</w:t>
            </w:r>
          </w:p>
        </w:tc>
      </w:tr>
    </w:tbl>
    <w:p w:rsidR="00231199" w:rsidRPr="006D0160" w:rsidRDefault="00346544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  <w:r>
        <w:rPr>
          <w:b w:val="0"/>
        </w:rPr>
        <w:t>FT</w:t>
      </w:r>
      <w:r w:rsidR="00EB0F15">
        <w:rPr>
          <w:b w:val="0"/>
        </w:rPr>
        <w:t>D</w:t>
      </w:r>
      <w:r w:rsidR="00FF7CAC">
        <w:rPr>
          <w:b w:val="0"/>
        </w:rPr>
        <w:t>MTA</w:t>
      </w:r>
      <w:r w:rsidR="008F2F6A">
        <w:rPr>
          <w:b w:val="0"/>
        </w:rPr>
        <w:t>L’</w:t>
      </w:r>
      <w:r w:rsidR="00231199" w:rsidRPr="006D0160">
        <w:rPr>
          <w:b w:val="0"/>
        </w:rPr>
        <w:t>de arşiv malzemesi haline gelecek arşiv</w:t>
      </w:r>
      <w:bookmarkStart w:id="0" w:name="_GoBack"/>
      <w:bookmarkEnd w:id="0"/>
      <w:r w:rsidR="00231199" w:rsidRPr="006D0160">
        <w:rPr>
          <w:b w:val="0"/>
        </w:rPr>
        <w:t>lik malzemenin tespit edilmesini, herhangi bir sebepten dolayı bunların kayba uğramamasını, gerekli şartlar altında korunmalarının temini ve muhafazasına lüzum görülmeyen malzemenin ayıklama ve imhasına dair usul ve esasları düzenlemektir</w:t>
      </w:r>
    </w:p>
    <w:p w:rsidR="00231199" w:rsidRDefault="00C35BFB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  <w:r>
        <w:rPr>
          <w:b w:val="0"/>
        </w:rPr>
        <w:t>Arşiv Yönetmeliğine uygun olarak yapılır.</w:t>
      </w:r>
    </w:p>
    <w:p w:rsidR="00AA3DDE" w:rsidRDefault="00AA3DDE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84701" w:rsidRPr="00F84701" w:rsidTr="00D86C5A">
        <w:trPr>
          <w:jc w:val="center"/>
        </w:trPr>
        <w:tc>
          <w:tcPr>
            <w:tcW w:w="9495" w:type="dxa"/>
            <w:shd w:val="clear" w:color="auto" w:fill="D9D9D9"/>
          </w:tcPr>
          <w:p w:rsidR="00F84701" w:rsidRPr="00F84701" w:rsidRDefault="00F84701" w:rsidP="008F2F6A">
            <w:pPr>
              <w:ind w:firstLine="567"/>
            </w:pPr>
            <w:r w:rsidRPr="00F84701">
              <w:t>6. SORUMLULUKLAR</w:t>
            </w:r>
          </w:p>
        </w:tc>
      </w:tr>
    </w:tbl>
    <w:p w:rsidR="00F84701" w:rsidRDefault="00F84701" w:rsidP="00EB0F15">
      <w:pPr>
        <w:pStyle w:val="NormalWeb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>
        <w:rPr>
          <w:b w:val="0"/>
        </w:rPr>
        <w:t>Kurum Yöneticisi</w:t>
      </w:r>
    </w:p>
    <w:p w:rsidR="00F84701" w:rsidRDefault="00F84701" w:rsidP="00EB0F15">
      <w:pPr>
        <w:pStyle w:val="NormalWeb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>
        <w:rPr>
          <w:b w:val="0"/>
        </w:rPr>
        <w:t>Kalite koordinatörü</w:t>
      </w:r>
    </w:p>
    <w:p w:rsidR="00F84701" w:rsidRDefault="00F84701" w:rsidP="00EB0F15">
      <w:pPr>
        <w:pStyle w:val="NormalWeb"/>
        <w:numPr>
          <w:ilvl w:val="0"/>
          <w:numId w:val="2"/>
        </w:numPr>
        <w:spacing w:before="0" w:beforeAutospacing="0" w:after="0" w:afterAutospacing="0"/>
        <w:rPr>
          <w:b w:val="0"/>
        </w:rPr>
      </w:pPr>
      <w:r>
        <w:rPr>
          <w:b w:val="0"/>
        </w:rPr>
        <w:t>M</w:t>
      </w:r>
      <w:r w:rsidR="00EB0F15">
        <w:rPr>
          <w:b w:val="0"/>
        </w:rPr>
        <w:t>emur</w:t>
      </w:r>
    </w:p>
    <w:p w:rsidR="00AA3DDE" w:rsidRDefault="00AA3DDE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7D04CA" w:rsidRPr="00F84701" w:rsidTr="00D86C5A">
        <w:trPr>
          <w:jc w:val="center"/>
        </w:trPr>
        <w:tc>
          <w:tcPr>
            <w:tcW w:w="9495" w:type="dxa"/>
            <w:shd w:val="clear" w:color="auto" w:fill="D9D9D9"/>
          </w:tcPr>
          <w:p w:rsidR="007D04CA" w:rsidRPr="00F84701" w:rsidRDefault="00F84701" w:rsidP="008F2F6A">
            <w:pPr>
              <w:ind w:firstLine="567"/>
            </w:pPr>
            <w:r w:rsidRPr="00F84701">
              <w:t>7</w:t>
            </w:r>
            <w:r w:rsidR="007D04CA" w:rsidRPr="00F84701">
              <w:t>. DOKÜMAN KONTROLÜ</w:t>
            </w:r>
          </w:p>
        </w:tc>
      </w:tr>
    </w:tbl>
    <w:p w:rsidR="007D04CA" w:rsidRPr="006D0160" w:rsidRDefault="00921772" w:rsidP="006D0160">
      <w:pPr>
        <w:pStyle w:val="NormalWeb"/>
        <w:spacing w:before="0" w:beforeAutospacing="0" w:after="0" w:afterAutospacing="0"/>
        <w:ind w:firstLine="567"/>
        <w:rPr>
          <w:b w:val="0"/>
        </w:rPr>
      </w:pPr>
      <w:r>
        <w:rPr>
          <w:b w:val="0"/>
        </w:rPr>
        <w:t xml:space="preserve">Kurum </w:t>
      </w:r>
      <w:r w:rsidR="008F2F6A">
        <w:rPr>
          <w:b w:val="0"/>
        </w:rPr>
        <w:t>Müdürü, i</w:t>
      </w:r>
      <w:r>
        <w:rPr>
          <w:b w:val="0"/>
        </w:rPr>
        <w:t>lgili Müdür Yardımcısı, Kalite koordinatörü Alan Şefi</w:t>
      </w:r>
      <w:r w:rsidR="00F84701">
        <w:rPr>
          <w:b w:val="0"/>
        </w:rPr>
        <w:t xml:space="preserve"> ve sorumlu memur</w:t>
      </w:r>
      <w:r w:rsidR="00EB0F15">
        <w:rPr>
          <w:b w:val="0"/>
        </w:rPr>
        <w:t xml:space="preserve"> </w:t>
      </w:r>
      <w:r>
        <w:rPr>
          <w:b w:val="0"/>
        </w:rPr>
        <w:t>tarafından yürütülür</w:t>
      </w:r>
      <w:r w:rsidR="008F2F6A">
        <w:rPr>
          <w:b w:val="0"/>
        </w:rPr>
        <w:t>.</w:t>
      </w:r>
    </w:p>
    <w:p w:rsidR="00231199" w:rsidRPr="00231199" w:rsidRDefault="00231199" w:rsidP="00A47573"/>
    <w:sectPr w:rsidR="00231199" w:rsidRPr="00231199" w:rsidSect="00EB0F1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DF" w:rsidRDefault="00AD1ADF" w:rsidP="001068F4">
      <w:r>
        <w:separator/>
      </w:r>
    </w:p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92063"/>
    <w:p w:rsidR="00AD1ADF" w:rsidRDefault="00AD1ADF"/>
    <w:p w:rsidR="00AD1ADF" w:rsidRDefault="00AD1ADF" w:rsidP="00EB0F15"/>
  </w:endnote>
  <w:endnote w:type="continuationSeparator" w:id="0">
    <w:p w:rsidR="00AD1ADF" w:rsidRDefault="00AD1ADF" w:rsidP="001068F4">
      <w:r>
        <w:continuationSeparator/>
      </w:r>
    </w:p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92063"/>
    <w:p w:rsidR="00AD1ADF" w:rsidRDefault="00AD1ADF"/>
    <w:p w:rsidR="00AD1ADF" w:rsidRDefault="00AD1ADF" w:rsidP="00EB0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F4" w:rsidRDefault="001068F4" w:rsidP="001068F4">
    <w:pPr>
      <w:pStyle w:val="AltBilgi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068F4" w:rsidRDefault="001068F4" w:rsidP="001068F4">
    <w:pPr>
      <w:pStyle w:val="AltBilgi"/>
      <w:rPr>
        <w:rStyle w:val="SayfaNumaras"/>
      </w:rPr>
    </w:pPr>
  </w:p>
  <w:p w:rsidR="001068F4" w:rsidRDefault="001068F4" w:rsidP="001068F4">
    <w:pPr>
      <w:pStyle w:val="AltBilgi"/>
    </w:pPr>
  </w:p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92063"/>
  <w:p w:rsidR="00000000" w:rsidRDefault="00AD1ADF"/>
  <w:p w:rsidR="00000000" w:rsidRDefault="00AD1ADF" w:rsidP="00EB0F1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EB0F15" w:rsidRPr="00EB0F15" w:rsidTr="00370F1E">
      <w:trPr>
        <w:jc w:val="center"/>
      </w:trPr>
      <w:tc>
        <w:tcPr>
          <w:tcW w:w="3213" w:type="dxa"/>
          <w:shd w:val="clear" w:color="auto" w:fill="auto"/>
        </w:tcPr>
        <w:p w:rsidR="00EB0F15" w:rsidRPr="00EB0F15" w:rsidRDefault="00EB0F15" w:rsidP="00EB0F15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EB0F15">
            <w:rPr>
              <w:rFonts w:asciiTheme="minorHAnsi" w:hAnsiTheme="minorHAnsi" w:cstheme="minorHAnsi"/>
              <w:b w:val="0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EB0F15" w:rsidRPr="00EB0F15" w:rsidRDefault="00EB0F15" w:rsidP="00EB0F15">
          <w:pPr>
            <w:pStyle w:val="AltBilgi"/>
            <w:jc w:val="center"/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EB0F15" w:rsidRPr="00EB0F15" w:rsidRDefault="00EB0F15" w:rsidP="00EB0F15">
          <w:pPr>
            <w:pStyle w:val="AltBilgi"/>
            <w:jc w:val="right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EB0F15">
            <w:rPr>
              <w:rFonts w:asciiTheme="minorHAnsi" w:hAnsiTheme="minorHAnsi" w:cstheme="minorHAnsi"/>
              <w:b w:val="0"/>
              <w:sz w:val="22"/>
              <w:szCs w:val="22"/>
            </w:rPr>
            <w:t xml:space="preserve">Sayfa No: </w:t>
          </w:r>
          <w:r w:rsidRPr="00EB0F15">
            <w:rPr>
              <w:rStyle w:val="SayfaNumaras"/>
              <w:rFonts w:asciiTheme="minorHAnsi" w:hAnsiTheme="minorHAnsi" w:cstheme="minorHAnsi"/>
              <w:b w:val="0"/>
              <w:sz w:val="22"/>
              <w:szCs w:val="22"/>
            </w:rPr>
            <w:fldChar w:fldCharType="begin"/>
          </w:r>
          <w:r w:rsidRPr="00EB0F15">
            <w:rPr>
              <w:rStyle w:val="SayfaNumaras"/>
              <w:rFonts w:asciiTheme="minorHAnsi" w:hAnsiTheme="minorHAnsi" w:cstheme="minorHAnsi"/>
              <w:b w:val="0"/>
              <w:sz w:val="22"/>
              <w:szCs w:val="22"/>
            </w:rPr>
            <w:instrText xml:space="preserve"> PAGE </w:instrText>
          </w:r>
          <w:r w:rsidRPr="00EB0F15">
            <w:rPr>
              <w:rStyle w:val="SayfaNumaras"/>
              <w:rFonts w:asciiTheme="minorHAnsi" w:hAnsiTheme="minorHAnsi" w:cstheme="minorHAnsi"/>
              <w:b w:val="0"/>
              <w:sz w:val="22"/>
              <w:szCs w:val="22"/>
            </w:rPr>
            <w:fldChar w:fldCharType="separate"/>
          </w:r>
          <w:r w:rsidR="00DA5DF8">
            <w:rPr>
              <w:rStyle w:val="SayfaNumaras"/>
              <w:rFonts w:asciiTheme="minorHAnsi" w:hAnsiTheme="minorHAnsi" w:cstheme="minorHAnsi"/>
              <w:b w:val="0"/>
              <w:noProof/>
              <w:sz w:val="22"/>
              <w:szCs w:val="22"/>
            </w:rPr>
            <w:t>1</w:t>
          </w:r>
          <w:r w:rsidRPr="00EB0F15">
            <w:rPr>
              <w:rStyle w:val="SayfaNumaras"/>
              <w:rFonts w:asciiTheme="minorHAnsi" w:hAnsiTheme="minorHAnsi" w:cstheme="minorHAnsi"/>
              <w:b w:val="0"/>
              <w:sz w:val="22"/>
              <w:szCs w:val="22"/>
            </w:rPr>
            <w:fldChar w:fldCharType="end"/>
          </w:r>
        </w:p>
      </w:tc>
    </w:tr>
  </w:tbl>
  <w:p w:rsidR="001068F4" w:rsidRPr="00EB0F15" w:rsidRDefault="001068F4" w:rsidP="00EB0F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DF" w:rsidRDefault="00AD1ADF" w:rsidP="001068F4">
      <w:r>
        <w:separator/>
      </w:r>
    </w:p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92063"/>
    <w:p w:rsidR="00AD1ADF" w:rsidRDefault="00AD1ADF"/>
    <w:p w:rsidR="00AD1ADF" w:rsidRDefault="00AD1ADF" w:rsidP="00EB0F15"/>
  </w:footnote>
  <w:footnote w:type="continuationSeparator" w:id="0">
    <w:p w:rsidR="00AD1ADF" w:rsidRDefault="00AD1ADF" w:rsidP="001068F4">
      <w:r>
        <w:continuationSeparator/>
      </w:r>
    </w:p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068F4"/>
    <w:p w:rsidR="00AD1ADF" w:rsidRDefault="00AD1ADF" w:rsidP="00192063"/>
    <w:p w:rsidR="00AD1ADF" w:rsidRDefault="00AD1ADF"/>
    <w:p w:rsidR="00AD1ADF" w:rsidRDefault="00AD1ADF" w:rsidP="00EB0F1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BDA" w:rsidRDefault="00EE7BDA" w:rsidP="00EE7BD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068F4" w:rsidRDefault="001068F4" w:rsidP="00EE7BDA">
    <w:pPr>
      <w:pStyle w:val="stBilgi"/>
      <w:ind w:right="360"/>
      <w:rPr>
        <w:rStyle w:val="SayfaNumaras"/>
      </w:rPr>
    </w:pPr>
  </w:p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068F4"/>
  <w:p w:rsidR="001068F4" w:rsidRDefault="001068F4" w:rsidP="00192063"/>
  <w:p w:rsidR="00000000" w:rsidRDefault="00AD1ADF"/>
  <w:p w:rsidR="00000000" w:rsidRDefault="00AD1ADF" w:rsidP="00EB0F1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EB0F15" w:rsidRPr="00DA5DF8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noProof/>
              <w:sz w:val="22"/>
              <w:szCs w:val="22"/>
            </w:rPr>
            <w:drawing>
              <wp:inline distT="0" distB="0" distL="0" distR="0" wp14:anchorId="5A3F51FF" wp14:editId="4A3983C5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EB0F15" w:rsidRPr="00DA5DF8" w:rsidRDefault="00EB0F15" w:rsidP="00EB0F15">
          <w:pPr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T.C.</w:t>
          </w:r>
        </w:p>
        <w:p w:rsidR="00EB0F15" w:rsidRPr="00DA5DF8" w:rsidRDefault="00EB0F15" w:rsidP="00EB0F15">
          <w:pPr>
            <w:jc w:val="center"/>
            <w:rPr>
              <w:rFonts w:asciiTheme="minorHAnsi" w:hAnsiTheme="minorHAnsi" w:cstheme="minorHAnsi"/>
              <w:b w:val="0"/>
              <w:bCs/>
              <w:sz w:val="22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Konyaaltı Kaymakamlığı</w:t>
          </w:r>
        </w:p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 w:val="0"/>
              <w:sz w:val="22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0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sz w:val="20"/>
              <w:szCs w:val="22"/>
            </w:rPr>
            <w:t>Prosedür No: PR.0</w:t>
          </w:r>
          <w:r w:rsidR="00DA5DF8">
            <w:rPr>
              <w:rFonts w:asciiTheme="minorHAnsi" w:hAnsiTheme="minorHAnsi" w:cstheme="minorHAnsi"/>
              <w:b w:val="0"/>
              <w:sz w:val="20"/>
              <w:szCs w:val="22"/>
            </w:rPr>
            <w:t>8</w:t>
          </w:r>
        </w:p>
      </w:tc>
    </w:tr>
    <w:tr w:rsidR="00EB0F15" w:rsidRPr="00DA5DF8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0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sz w:val="20"/>
              <w:szCs w:val="22"/>
            </w:rPr>
            <w:t>Yayın Tarihi: 25.05.2015</w:t>
          </w:r>
        </w:p>
      </w:tc>
    </w:tr>
    <w:tr w:rsidR="00EB0F15" w:rsidRPr="00DA5DF8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0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sz w:val="20"/>
              <w:szCs w:val="22"/>
            </w:rPr>
            <w:t>Revizyon Tarihi: 01.11.2024</w:t>
          </w:r>
        </w:p>
      </w:tc>
    </w:tr>
    <w:tr w:rsidR="00EB0F15" w:rsidRPr="00DA5DF8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B0F15" w:rsidRPr="00DA5DF8" w:rsidRDefault="00EB0F15" w:rsidP="00EB0F15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b w:val="0"/>
              <w:sz w:val="20"/>
              <w:szCs w:val="22"/>
            </w:rPr>
          </w:pPr>
          <w:r w:rsidRPr="00DA5DF8">
            <w:rPr>
              <w:rFonts w:asciiTheme="minorHAnsi" w:hAnsiTheme="minorHAnsi" w:cstheme="minorHAnsi"/>
              <w:b w:val="0"/>
              <w:sz w:val="20"/>
              <w:szCs w:val="22"/>
            </w:rPr>
            <w:t>Revizyon No: 02</w:t>
          </w:r>
        </w:p>
      </w:tc>
    </w:tr>
  </w:tbl>
  <w:p w:rsidR="00000000" w:rsidRDefault="00AD1ADF" w:rsidP="00EB0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5CA6"/>
    <w:multiLevelType w:val="hybridMultilevel"/>
    <w:tmpl w:val="2DB86064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0177C1"/>
    <w:multiLevelType w:val="hybridMultilevel"/>
    <w:tmpl w:val="08A4D6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B"/>
    <w:rsid w:val="00075A81"/>
    <w:rsid w:val="00095B9D"/>
    <w:rsid w:val="000A0A11"/>
    <w:rsid w:val="000C26CE"/>
    <w:rsid w:val="000D3F74"/>
    <w:rsid w:val="000E3DBB"/>
    <w:rsid w:val="00104E5B"/>
    <w:rsid w:val="001068F4"/>
    <w:rsid w:val="001379C1"/>
    <w:rsid w:val="0017083C"/>
    <w:rsid w:val="00174AD4"/>
    <w:rsid w:val="00192063"/>
    <w:rsid w:val="0019255F"/>
    <w:rsid w:val="0019277C"/>
    <w:rsid w:val="0019790B"/>
    <w:rsid w:val="001B559E"/>
    <w:rsid w:val="001C41A3"/>
    <w:rsid w:val="002068C4"/>
    <w:rsid w:val="00231199"/>
    <w:rsid w:val="00254355"/>
    <w:rsid w:val="002621D1"/>
    <w:rsid w:val="00284060"/>
    <w:rsid w:val="00296722"/>
    <w:rsid w:val="002A0268"/>
    <w:rsid w:val="002B68B2"/>
    <w:rsid w:val="002C1DB3"/>
    <w:rsid w:val="002D4A2B"/>
    <w:rsid w:val="002E47C9"/>
    <w:rsid w:val="002E771F"/>
    <w:rsid w:val="00346544"/>
    <w:rsid w:val="00367BB4"/>
    <w:rsid w:val="0038516B"/>
    <w:rsid w:val="00390FC7"/>
    <w:rsid w:val="003F4958"/>
    <w:rsid w:val="00411808"/>
    <w:rsid w:val="00435DF9"/>
    <w:rsid w:val="00483C2C"/>
    <w:rsid w:val="00485C3F"/>
    <w:rsid w:val="004A0E9D"/>
    <w:rsid w:val="004B43FC"/>
    <w:rsid w:val="004C4C98"/>
    <w:rsid w:val="004C7B4F"/>
    <w:rsid w:val="004C7CE2"/>
    <w:rsid w:val="004D4E15"/>
    <w:rsid w:val="004F58C4"/>
    <w:rsid w:val="005112D8"/>
    <w:rsid w:val="00511658"/>
    <w:rsid w:val="005307B1"/>
    <w:rsid w:val="00550330"/>
    <w:rsid w:val="00560D46"/>
    <w:rsid w:val="005870B0"/>
    <w:rsid w:val="00587D28"/>
    <w:rsid w:val="005B0099"/>
    <w:rsid w:val="005E1C89"/>
    <w:rsid w:val="00640CEB"/>
    <w:rsid w:val="00670A82"/>
    <w:rsid w:val="00673595"/>
    <w:rsid w:val="006905EE"/>
    <w:rsid w:val="00693BF0"/>
    <w:rsid w:val="006A129C"/>
    <w:rsid w:val="006D0160"/>
    <w:rsid w:val="006D169F"/>
    <w:rsid w:val="006E3485"/>
    <w:rsid w:val="00716B65"/>
    <w:rsid w:val="00717034"/>
    <w:rsid w:val="00721D5D"/>
    <w:rsid w:val="00723BC0"/>
    <w:rsid w:val="00757114"/>
    <w:rsid w:val="00761266"/>
    <w:rsid w:val="00761FBE"/>
    <w:rsid w:val="00766466"/>
    <w:rsid w:val="007737A8"/>
    <w:rsid w:val="00782661"/>
    <w:rsid w:val="007967E4"/>
    <w:rsid w:val="007B74E7"/>
    <w:rsid w:val="007C46ED"/>
    <w:rsid w:val="007D04CA"/>
    <w:rsid w:val="00805D7A"/>
    <w:rsid w:val="00806221"/>
    <w:rsid w:val="008239F1"/>
    <w:rsid w:val="008436EE"/>
    <w:rsid w:val="00856CB1"/>
    <w:rsid w:val="008631A7"/>
    <w:rsid w:val="00876367"/>
    <w:rsid w:val="008F2F6A"/>
    <w:rsid w:val="00921772"/>
    <w:rsid w:val="00931CE0"/>
    <w:rsid w:val="00934BB0"/>
    <w:rsid w:val="00965E74"/>
    <w:rsid w:val="00975873"/>
    <w:rsid w:val="009D219A"/>
    <w:rsid w:val="009E03D9"/>
    <w:rsid w:val="00A4667D"/>
    <w:rsid w:val="00A47573"/>
    <w:rsid w:val="00A54D0B"/>
    <w:rsid w:val="00A56EA3"/>
    <w:rsid w:val="00A7044E"/>
    <w:rsid w:val="00A769CF"/>
    <w:rsid w:val="00AA3DDE"/>
    <w:rsid w:val="00AB3D79"/>
    <w:rsid w:val="00AB4E2D"/>
    <w:rsid w:val="00AB51BB"/>
    <w:rsid w:val="00AD1ADF"/>
    <w:rsid w:val="00B0443A"/>
    <w:rsid w:val="00B25D4D"/>
    <w:rsid w:val="00B3772B"/>
    <w:rsid w:val="00B4656B"/>
    <w:rsid w:val="00B87885"/>
    <w:rsid w:val="00B92672"/>
    <w:rsid w:val="00BF164F"/>
    <w:rsid w:val="00BF5D48"/>
    <w:rsid w:val="00BF6D71"/>
    <w:rsid w:val="00C14A54"/>
    <w:rsid w:val="00C35BFB"/>
    <w:rsid w:val="00C603B0"/>
    <w:rsid w:val="00CD6C70"/>
    <w:rsid w:val="00CE0D9B"/>
    <w:rsid w:val="00CF5AE0"/>
    <w:rsid w:val="00D13D84"/>
    <w:rsid w:val="00D66F3C"/>
    <w:rsid w:val="00D74D70"/>
    <w:rsid w:val="00D86C5A"/>
    <w:rsid w:val="00DA5DF8"/>
    <w:rsid w:val="00DA7311"/>
    <w:rsid w:val="00DC5B4C"/>
    <w:rsid w:val="00DF414F"/>
    <w:rsid w:val="00E22E78"/>
    <w:rsid w:val="00E32B10"/>
    <w:rsid w:val="00E5078B"/>
    <w:rsid w:val="00E63662"/>
    <w:rsid w:val="00E81690"/>
    <w:rsid w:val="00E87C86"/>
    <w:rsid w:val="00EB0F15"/>
    <w:rsid w:val="00EC0E5E"/>
    <w:rsid w:val="00EE7BDA"/>
    <w:rsid w:val="00EF0795"/>
    <w:rsid w:val="00EF6960"/>
    <w:rsid w:val="00F1549A"/>
    <w:rsid w:val="00F20FAE"/>
    <w:rsid w:val="00F3710C"/>
    <w:rsid w:val="00F472C7"/>
    <w:rsid w:val="00F5376F"/>
    <w:rsid w:val="00F84291"/>
    <w:rsid w:val="00F84701"/>
    <w:rsid w:val="00F90665"/>
    <w:rsid w:val="00FB0357"/>
    <w:rsid w:val="00FF243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D1505"/>
  <w15:docId w15:val="{995A5F6A-9A21-464A-BEAC-F2A01A5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068F4"/>
    <w:pPr>
      <w:widowControl w:val="0"/>
    </w:pPr>
    <w:rPr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19790B"/>
    <w:pPr>
      <w:widowControl/>
      <w:spacing w:before="100" w:beforeAutospacing="1" w:after="100" w:afterAutospacing="1"/>
    </w:pPr>
  </w:style>
  <w:style w:type="paragraph" w:styleId="AltBilgi">
    <w:name w:val="footer"/>
    <w:basedOn w:val="Normal"/>
    <w:link w:val="AltBilgiChar"/>
    <w:rsid w:val="00DA731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A7311"/>
  </w:style>
  <w:style w:type="paragraph" w:styleId="stBilgi">
    <w:name w:val="header"/>
    <w:basedOn w:val="Normal"/>
    <w:link w:val="stBilgiChar"/>
    <w:rsid w:val="00DA731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D169F"/>
    <w:pPr>
      <w:widowControl w:val="0"/>
      <w:ind w:firstLine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7B74E7"/>
    <w:rPr>
      <w:color w:val="0000FF"/>
      <w:u w:val="single"/>
    </w:rPr>
  </w:style>
  <w:style w:type="paragraph" w:styleId="GvdeMetni2">
    <w:name w:val="Body Text 2"/>
    <w:basedOn w:val="Normal"/>
    <w:rsid w:val="007B74E7"/>
    <w:pPr>
      <w:widowControl/>
    </w:pPr>
    <w:rPr>
      <w:b w:val="0"/>
    </w:rPr>
  </w:style>
  <w:style w:type="character" w:customStyle="1" w:styleId="stBilgiChar">
    <w:name w:val="Üst Bilgi Char"/>
    <w:basedOn w:val="VarsaylanParagrafYazTipi"/>
    <w:link w:val="stBilgi"/>
    <w:rsid w:val="001379C1"/>
    <w:rPr>
      <w:b/>
      <w:sz w:val="24"/>
      <w:szCs w:val="24"/>
    </w:rPr>
  </w:style>
  <w:style w:type="character" w:customStyle="1" w:styleId="CharChar2">
    <w:name w:val="Char Char2"/>
    <w:basedOn w:val="VarsaylanParagrafYazTipi"/>
    <w:rsid w:val="00367BB4"/>
  </w:style>
  <w:style w:type="character" w:customStyle="1" w:styleId="AltBilgiChar">
    <w:name w:val="Alt Bilgi Char"/>
    <w:basedOn w:val="VarsaylanParagrafYazTipi"/>
    <w:link w:val="AltBilgi"/>
    <w:rsid w:val="00A47573"/>
    <w:rPr>
      <w:b/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5307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307B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FTDAML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subject/>
  <dc:creator>EV</dc:creator>
  <cp:keywords/>
  <cp:lastModifiedBy>User</cp:lastModifiedBy>
  <cp:revision>14</cp:revision>
  <dcterms:created xsi:type="dcterms:W3CDTF">2018-04-10T20:29:00Z</dcterms:created>
  <dcterms:modified xsi:type="dcterms:W3CDTF">2024-11-19T09:05:00Z</dcterms:modified>
</cp:coreProperties>
</file>